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9DA8" w14:textId="4CDDFBDA" w:rsidR="007C1FA0" w:rsidRPr="00EE0B84" w:rsidRDefault="00650FC5">
      <w:pPr>
        <w:pStyle w:val="Normal1"/>
        <w:contextualSpacing w:val="0"/>
        <w:rPr>
          <w:b/>
          <w:sz w:val="20"/>
          <w:szCs w:val="20"/>
        </w:rPr>
      </w:pPr>
      <w:r w:rsidRPr="00235718">
        <w:rPr>
          <w:b/>
          <w:sz w:val="20"/>
          <w:szCs w:val="20"/>
        </w:rPr>
        <w:t xml:space="preserve">Subject: Join Us </w:t>
      </w:r>
      <w:r w:rsidR="001B0E2E">
        <w:rPr>
          <w:b/>
          <w:sz w:val="20"/>
          <w:szCs w:val="20"/>
        </w:rPr>
        <w:t>f</w:t>
      </w:r>
      <w:r w:rsidRPr="00235718">
        <w:rPr>
          <w:b/>
          <w:sz w:val="20"/>
          <w:szCs w:val="20"/>
        </w:rPr>
        <w:t xml:space="preserve">or a </w:t>
      </w:r>
      <w:r w:rsidR="001B0E2E">
        <w:rPr>
          <w:b/>
          <w:sz w:val="20"/>
          <w:szCs w:val="20"/>
        </w:rPr>
        <w:t>S</w:t>
      </w:r>
      <w:r w:rsidRPr="00235718">
        <w:rPr>
          <w:b/>
          <w:sz w:val="20"/>
          <w:szCs w:val="20"/>
        </w:rPr>
        <w:t xml:space="preserve">creening of the Documentary </w:t>
      </w:r>
      <w:r w:rsidR="00B16C5A">
        <w:rPr>
          <w:b/>
          <w:sz w:val="20"/>
          <w:szCs w:val="20"/>
        </w:rPr>
        <w:t>The Upstanders</w:t>
      </w:r>
    </w:p>
    <w:p w14:paraId="440EBBFF" w14:textId="77777777" w:rsidR="00754D9B" w:rsidRPr="00522C7B" w:rsidRDefault="00754D9B">
      <w:pPr>
        <w:pStyle w:val="Normal1"/>
        <w:contextualSpacing w:val="0"/>
        <w:rPr>
          <w:b/>
          <w:i/>
          <w:iCs/>
          <w:sz w:val="20"/>
          <w:szCs w:val="20"/>
        </w:rPr>
      </w:pPr>
    </w:p>
    <w:p w14:paraId="426E095A" w14:textId="77777777" w:rsidR="007C1FA0" w:rsidRPr="00235718" w:rsidRDefault="00650FC5">
      <w:pPr>
        <w:pStyle w:val="Normal1"/>
        <w:contextualSpacing w:val="0"/>
        <w:rPr>
          <w:sz w:val="20"/>
          <w:szCs w:val="20"/>
        </w:rPr>
      </w:pPr>
      <w:r w:rsidRPr="00235718">
        <w:rPr>
          <w:sz w:val="20"/>
          <w:szCs w:val="20"/>
        </w:rPr>
        <w:t>Dear (Student Body/Community),</w:t>
      </w:r>
    </w:p>
    <w:p w14:paraId="12699AF0" w14:textId="77777777" w:rsidR="007C1FA0" w:rsidRPr="00235718" w:rsidRDefault="007C1FA0">
      <w:pPr>
        <w:pStyle w:val="Normal1"/>
        <w:contextualSpacing w:val="0"/>
        <w:jc w:val="center"/>
        <w:rPr>
          <w:sz w:val="20"/>
          <w:szCs w:val="20"/>
        </w:rPr>
      </w:pPr>
    </w:p>
    <w:p w14:paraId="7869A979" w14:textId="77777777" w:rsidR="007C1FA0" w:rsidRPr="00235718" w:rsidRDefault="00650FC5">
      <w:pPr>
        <w:pStyle w:val="Normal1"/>
        <w:contextualSpacing w:val="0"/>
        <w:jc w:val="center"/>
        <w:rPr>
          <w:i/>
          <w:sz w:val="20"/>
          <w:szCs w:val="20"/>
          <w:u w:val="single"/>
        </w:rPr>
      </w:pPr>
      <w:r w:rsidRPr="00235718">
        <w:rPr>
          <w:i/>
          <w:sz w:val="20"/>
          <w:szCs w:val="20"/>
          <w:u w:val="single"/>
        </w:rPr>
        <w:t>Join us for a...</w:t>
      </w:r>
    </w:p>
    <w:p w14:paraId="08978152" w14:textId="77777777" w:rsidR="007C1FA0" w:rsidRPr="00235718" w:rsidRDefault="007C1FA0">
      <w:pPr>
        <w:pStyle w:val="Normal1"/>
        <w:contextualSpacing w:val="0"/>
        <w:jc w:val="center"/>
        <w:rPr>
          <w:sz w:val="20"/>
          <w:szCs w:val="20"/>
        </w:rPr>
      </w:pPr>
    </w:p>
    <w:p w14:paraId="3748CBBB" w14:textId="42270BAB" w:rsidR="007C1FA0" w:rsidRPr="00EE0B84" w:rsidRDefault="00650FC5">
      <w:pPr>
        <w:pStyle w:val="Normal1"/>
        <w:contextualSpacing w:val="0"/>
        <w:jc w:val="center"/>
        <w:rPr>
          <w:b/>
          <w:bCs/>
          <w:sz w:val="20"/>
          <w:szCs w:val="20"/>
        </w:rPr>
      </w:pPr>
      <w:r w:rsidRPr="008017D2">
        <w:rPr>
          <w:b/>
          <w:bCs/>
          <w:sz w:val="20"/>
          <w:szCs w:val="20"/>
        </w:rPr>
        <w:t>Screening of the Documentary</w:t>
      </w:r>
      <w:r w:rsidR="00EE0B84">
        <w:rPr>
          <w:sz w:val="20"/>
          <w:szCs w:val="20"/>
        </w:rPr>
        <w:t xml:space="preserve"> </w:t>
      </w:r>
      <w:r w:rsidR="00EE0B84" w:rsidRPr="00EE0B84">
        <w:rPr>
          <w:b/>
          <w:bCs/>
          <w:sz w:val="20"/>
          <w:szCs w:val="20"/>
        </w:rPr>
        <w:t>‘</w:t>
      </w:r>
      <w:r w:rsidR="00B16C5A">
        <w:rPr>
          <w:b/>
          <w:bCs/>
          <w:sz w:val="20"/>
          <w:szCs w:val="20"/>
        </w:rPr>
        <w:t>The Upstanders</w:t>
      </w:r>
      <w:r w:rsidR="00EE0B84" w:rsidRPr="00EE0B84">
        <w:rPr>
          <w:b/>
          <w:bCs/>
          <w:sz w:val="20"/>
          <w:szCs w:val="20"/>
        </w:rPr>
        <w:t>’</w:t>
      </w:r>
    </w:p>
    <w:p w14:paraId="7EBC8D76" w14:textId="2BB6465F" w:rsidR="007C1FA0" w:rsidRPr="008017D2" w:rsidRDefault="00B16C5A">
      <w:pPr>
        <w:pStyle w:val="Normal1"/>
        <w:contextualSpacing w:val="0"/>
        <w:jc w:val="center"/>
        <w:rPr>
          <w:b/>
          <w:bCs/>
          <w:iCs/>
          <w:sz w:val="20"/>
          <w:szCs w:val="20"/>
        </w:rPr>
      </w:pPr>
      <w:r>
        <w:rPr>
          <w:b/>
          <w:bCs/>
          <w:iCs/>
          <w:sz w:val="20"/>
          <w:szCs w:val="20"/>
        </w:rPr>
        <w:t>Building Resilience and Empathy to stand against Cyber-bullying</w:t>
      </w:r>
    </w:p>
    <w:p w14:paraId="228BE17A" w14:textId="77777777" w:rsidR="007C1FA0" w:rsidRPr="00434CCD" w:rsidRDefault="007C1FA0">
      <w:pPr>
        <w:pStyle w:val="Normal1"/>
        <w:contextualSpacing w:val="0"/>
        <w:jc w:val="center"/>
        <w:rPr>
          <w:i/>
          <w:color w:val="FF0000"/>
          <w:sz w:val="24"/>
          <w:szCs w:val="24"/>
        </w:rPr>
      </w:pPr>
    </w:p>
    <w:p w14:paraId="6B55D7AA" w14:textId="77777777" w:rsidR="007C1FA0" w:rsidRPr="00434CCD" w:rsidRDefault="00650FC5">
      <w:pPr>
        <w:pStyle w:val="Normal1"/>
        <w:contextualSpacing w:val="0"/>
        <w:jc w:val="center"/>
        <w:rPr>
          <w:b/>
          <w:color w:val="FF0000"/>
          <w:sz w:val="24"/>
          <w:szCs w:val="24"/>
        </w:rPr>
      </w:pPr>
      <w:r w:rsidRPr="00434CCD">
        <w:rPr>
          <w:b/>
          <w:color w:val="FF0000"/>
          <w:sz w:val="24"/>
          <w:szCs w:val="24"/>
        </w:rPr>
        <w:t>Day, Date at XX:XX AM/PM</w:t>
      </w:r>
    </w:p>
    <w:p w14:paraId="573F867F" w14:textId="54BD7EB8" w:rsidR="007C1FA0" w:rsidRPr="00434CCD" w:rsidRDefault="00650FC5">
      <w:pPr>
        <w:pStyle w:val="Normal1"/>
        <w:contextualSpacing w:val="0"/>
        <w:jc w:val="center"/>
        <w:rPr>
          <w:b/>
          <w:color w:val="FF0000"/>
          <w:sz w:val="24"/>
          <w:szCs w:val="24"/>
        </w:rPr>
      </w:pPr>
      <w:r w:rsidRPr="00434CCD">
        <w:rPr>
          <w:b/>
          <w:color w:val="FF0000"/>
          <w:sz w:val="24"/>
          <w:szCs w:val="24"/>
        </w:rPr>
        <w:t>at (</w:t>
      </w:r>
      <w:r w:rsidR="00522C7B" w:rsidRPr="00434CCD">
        <w:rPr>
          <w:b/>
          <w:color w:val="FF0000"/>
          <w:sz w:val="24"/>
          <w:szCs w:val="24"/>
        </w:rPr>
        <w:t>Registration Link</w:t>
      </w:r>
      <w:r w:rsidRPr="00434CCD">
        <w:rPr>
          <w:b/>
          <w:color w:val="FF0000"/>
          <w:sz w:val="24"/>
          <w:szCs w:val="24"/>
        </w:rPr>
        <w:t>)</w:t>
      </w:r>
    </w:p>
    <w:p w14:paraId="3B17AC26" w14:textId="77777777" w:rsidR="007C1FA0" w:rsidRPr="00235718" w:rsidRDefault="007C1FA0">
      <w:pPr>
        <w:pStyle w:val="Normal1"/>
        <w:contextualSpacing w:val="0"/>
        <w:jc w:val="center"/>
        <w:rPr>
          <w:b/>
          <w:sz w:val="20"/>
          <w:szCs w:val="20"/>
        </w:rPr>
      </w:pPr>
    </w:p>
    <w:p w14:paraId="16340ADE" w14:textId="05F1CFF2" w:rsidR="007C1FA0" w:rsidRPr="00235718" w:rsidRDefault="00B16C5A">
      <w:pPr>
        <w:pStyle w:val="Normal1"/>
        <w:contextualSpacing w:val="0"/>
        <w:jc w:val="center"/>
        <w:rPr>
          <w:b/>
          <w:sz w:val="20"/>
          <w:szCs w:val="20"/>
        </w:rPr>
      </w:pPr>
      <w:r>
        <w:rPr>
          <w:b/>
          <w:noProof/>
          <w:sz w:val="20"/>
          <w:szCs w:val="20"/>
        </w:rPr>
        <w:drawing>
          <wp:inline distT="0" distB="0" distL="0" distR="0" wp14:anchorId="28C33CE6" wp14:editId="412E52BA">
            <wp:extent cx="1994797" cy="1994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standers Quotes 1080x1080_Kara1.jpg"/>
                    <pic:cNvPicPr/>
                  </pic:nvPicPr>
                  <pic:blipFill>
                    <a:blip r:embed="rId4"/>
                    <a:stretch>
                      <a:fillRect/>
                    </a:stretch>
                  </pic:blipFill>
                  <pic:spPr>
                    <a:xfrm>
                      <a:off x="0" y="0"/>
                      <a:ext cx="2017701" cy="2017701"/>
                    </a:xfrm>
                    <a:prstGeom prst="rect">
                      <a:avLst/>
                    </a:prstGeom>
                  </pic:spPr>
                </pic:pic>
              </a:graphicData>
            </a:graphic>
          </wp:inline>
        </w:drawing>
      </w:r>
    </w:p>
    <w:p w14:paraId="6591B10D" w14:textId="77777777" w:rsidR="007C1FA0" w:rsidRPr="00235718" w:rsidRDefault="007C1FA0">
      <w:pPr>
        <w:pStyle w:val="Normal1"/>
        <w:contextualSpacing w:val="0"/>
        <w:jc w:val="center"/>
        <w:rPr>
          <w:b/>
          <w:sz w:val="20"/>
          <w:szCs w:val="20"/>
        </w:rPr>
      </w:pPr>
    </w:p>
    <w:p w14:paraId="0C061C46" w14:textId="38167C0D" w:rsidR="007C1FA0" w:rsidRPr="00235718" w:rsidRDefault="00B16C5A" w:rsidP="00434CCD">
      <w:pPr>
        <w:pStyle w:val="Normal1"/>
        <w:contextualSpacing w:val="0"/>
        <w:jc w:val="center"/>
        <w:rPr>
          <w:sz w:val="20"/>
          <w:szCs w:val="20"/>
        </w:rPr>
      </w:pPr>
      <w:r>
        <w:rPr>
          <w:b/>
          <w:bCs/>
          <w:sz w:val="20"/>
          <w:szCs w:val="20"/>
        </w:rPr>
        <w:t xml:space="preserve">The Upstanders </w:t>
      </w:r>
      <w:r>
        <w:rPr>
          <w:sz w:val="20"/>
          <w:szCs w:val="20"/>
        </w:rPr>
        <w:t xml:space="preserve">examines cyber-bullying from the perspectives of the bully, the victim and the </w:t>
      </w:r>
      <w:r w:rsidR="00E11E97">
        <w:rPr>
          <w:sz w:val="20"/>
          <w:szCs w:val="20"/>
        </w:rPr>
        <w:t>onlooker</w:t>
      </w:r>
      <w:r>
        <w:rPr>
          <w:sz w:val="20"/>
          <w:szCs w:val="20"/>
        </w:rPr>
        <w:t xml:space="preserve">, providing practical tips and resources to </w:t>
      </w:r>
      <w:r w:rsidR="00E11E97">
        <w:rPr>
          <w:sz w:val="20"/>
          <w:szCs w:val="20"/>
        </w:rPr>
        <w:t xml:space="preserve">change the narrative – to stand up, speak out and </w:t>
      </w:r>
      <w:r w:rsidR="00E11E97" w:rsidRPr="00E11E97">
        <w:rPr>
          <w:sz w:val="20"/>
          <w:szCs w:val="20"/>
        </w:rPr>
        <w:t>support – and become an Upstander, not a Bystander</w:t>
      </w:r>
    </w:p>
    <w:p w14:paraId="617771BC" w14:textId="77777777" w:rsidR="007C1FA0" w:rsidRPr="00235718" w:rsidRDefault="007C1FA0">
      <w:pPr>
        <w:pStyle w:val="Normal1"/>
        <w:contextualSpacing w:val="0"/>
        <w:jc w:val="center"/>
        <w:rPr>
          <w:sz w:val="20"/>
          <w:szCs w:val="20"/>
        </w:rPr>
      </w:pPr>
    </w:p>
    <w:p w14:paraId="3E5334FF" w14:textId="773CF07D" w:rsidR="007C1FA0" w:rsidRPr="00235718" w:rsidRDefault="00434CCD">
      <w:pPr>
        <w:pStyle w:val="Normal1"/>
        <w:contextualSpacing w:val="0"/>
        <w:jc w:val="center"/>
        <w:rPr>
          <w:sz w:val="20"/>
          <w:szCs w:val="20"/>
        </w:rPr>
      </w:pPr>
      <w:r>
        <w:rPr>
          <w:noProof/>
          <w:sz w:val="20"/>
          <w:szCs w:val="20"/>
        </w:rPr>
        <w:drawing>
          <wp:inline distT="0" distB="0" distL="0" distR="0" wp14:anchorId="77E2D44F" wp14:editId="319B9100">
            <wp:extent cx="5094422" cy="1592007"/>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a:stretch>
                      <a:fillRect/>
                    </a:stretch>
                  </pic:blipFill>
                  <pic:spPr>
                    <a:xfrm>
                      <a:off x="0" y="0"/>
                      <a:ext cx="5141902" cy="1606845"/>
                    </a:xfrm>
                    <a:prstGeom prst="rect">
                      <a:avLst/>
                    </a:prstGeom>
                  </pic:spPr>
                </pic:pic>
              </a:graphicData>
            </a:graphic>
          </wp:inline>
        </w:drawing>
      </w:r>
    </w:p>
    <w:p w14:paraId="1924E0EC" w14:textId="77777777" w:rsidR="007C1FA0" w:rsidRPr="00235718" w:rsidRDefault="007C1FA0">
      <w:pPr>
        <w:pStyle w:val="Normal1"/>
        <w:contextualSpacing w:val="0"/>
        <w:rPr>
          <w:sz w:val="20"/>
          <w:szCs w:val="20"/>
        </w:rPr>
      </w:pPr>
    </w:p>
    <w:p w14:paraId="36D57FBF" w14:textId="77777777" w:rsidR="007C1FA0" w:rsidRPr="00235718" w:rsidRDefault="00650FC5">
      <w:pPr>
        <w:pStyle w:val="Normal1"/>
        <w:contextualSpacing w:val="0"/>
        <w:jc w:val="center"/>
        <w:rPr>
          <w:sz w:val="20"/>
          <w:szCs w:val="20"/>
        </w:rPr>
      </w:pPr>
      <w:r w:rsidRPr="00235718">
        <w:rPr>
          <w:sz w:val="20"/>
          <w:szCs w:val="20"/>
        </w:rPr>
        <w:t>Post-film panel and discussion following the film.</w:t>
      </w:r>
    </w:p>
    <w:p w14:paraId="37929D33" w14:textId="77777777" w:rsidR="007C1FA0" w:rsidRPr="00235718" w:rsidRDefault="007C1FA0">
      <w:pPr>
        <w:pStyle w:val="Normal1"/>
        <w:contextualSpacing w:val="0"/>
        <w:jc w:val="center"/>
        <w:rPr>
          <w:sz w:val="20"/>
          <w:szCs w:val="20"/>
        </w:rPr>
      </w:pPr>
    </w:p>
    <w:p w14:paraId="6227B0DF" w14:textId="358FB454" w:rsidR="00754D9B" w:rsidRPr="00235718" w:rsidRDefault="00522C7B" w:rsidP="00434CCD">
      <w:pPr>
        <w:pStyle w:val="Normal1"/>
        <w:contextualSpacing w:val="0"/>
        <w:jc w:val="center"/>
        <w:rPr>
          <w:sz w:val="20"/>
          <w:szCs w:val="20"/>
        </w:rPr>
      </w:pPr>
      <w:r>
        <w:rPr>
          <w:sz w:val="20"/>
          <w:szCs w:val="20"/>
        </w:rPr>
        <w:t>Register to join us</w:t>
      </w:r>
      <w:r w:rsidR="00650FC5" w:rsidRPr="00235718">
        <w:rPr>
          <w:sz w:val="20"/>
          <w:szCs w:val="20"/>
        </w:rPr>
        <w:t xml:space="preserve"> here:</w:t>
      </w:r>
    </w:p>
    <w:p w14:paraId="002168FF" w14:textId="6DC1F3BD" w:rsidR="007C1FA0" w:rsidRPr="00434CCD" w:rsidRDefault="00754D9B">
      <w:pPr>
        <w:pStyle w:val="Normal1"/>
        <w:contextualSpacing w:val="0"/>
        <w:jc w:val="center"/>
        <w:rPr>
          <w:b/>
          <w:bCs/>
          <w:color w:val="FF0000"/>
          <w:sz w:val="20"/>
          <w:szCs w:val="20"/>
        </w:rPr>
      </w:pPr>
      <w:r w:rsidRPr="00434CCD">
        <w:rPr>
          <w:b/>
          <w:bCs/>
          <w:color w:val="FF0000"/>
          <w:sz w:val="20"/>
          <w:szCs w:val="20"/>
        </w:rPr>
        <w:t xml:space="preserve"> (</w:t>
      </w:r>
      <w:r w:rsidRPr="00434CCD">
        <w:rPr>
          <w:b/>
          <w:bCs/>
          <w:i/>
          <w:iCs/>
          <w:color w:val="FF0000"/>
          <w:sz w:val="20"/>
          <w:szCs w:val="20"/>
        </w:rPr>
        <w:t>insert registration link</w:t>
      </w:r>
      <w:r w:rsidRPr="00434CCD">
        <w:rPr>
          <w:b/>
          <w:bCs/>
          <w:color w:val="FF0000"/>
          <w:sz w:val="20"/>
          <w:szCs w:val="20"/>
        </w:rPr>
        <w:t>)</w:t>
      </w:r>
    </w:p>
    <w:p w14:paraId="1CC5AB5F" w14:textId="77777777" w:rsidR="007C1FA0" w:rsidRPr="00235718" w:rsidRDefault="007C1FA0">
      <w:pPr>
        <w:pStyle w:val="Normal1"/>
        <w:contextualSpacing w:val="0"/>
        <w:jc w:val="center"/>
        <w:rPr>
          <w:color w:val="222222"/>
          <w:sz w:val="20"/>
          <w:szCs w:val="20"/>
        </w:rPr>
      </w:pPr>
    </w:p>
    <w:p w14:paraId="664C1FD9" w14:textId="4026AFAD" w:rsidR="007C1FA0" w:rsidRDefault="00650FC5">
      <w:pPr>
        <w:pStyle w:val="Normal1"/>
        <w:contextualSpacing w:val="0"/>
        <w:jc w:val="center"/>
        <w:rPr>
          <w:sz w:val="20"/>
          <w:szCs w:val="20"/>
        </w:rPr>
      </w:pPr>
      <w:r w:rsidRPr="00235718">
        <w:rPr>
          <w:sz w:val="20"/>
          <w:szCs w:val="20"/>
        </w:rPr>
        <w:t>Hope to see you there!</w:t>
      </w:r>
    </w:p>
    <w:p w14:paraId="272E4801" w14:textId="358D2522" w:rsidR="00E11E97" w:rsidRDefault="00E11E97">
      <w:pPr>
        <w:pStyle w:val="Normal1"/>
        <w:contextualSpacing w:val="0"/>
        <w:jc w:val="center"/>
        <w:rPr>
          <w:sz w:val="20"/>
          <w:szCs w:val="20"/>
        </w:rPr>
      </w:pPr>
    </w:p>
    <w:p w14:paraId="02D649DE" w14:textId="71DC8C2F" w:rsidR="00E11E97" w:rsidRDefault="00E11E97">
      <w:pPr>
        <w:pStyle w:val="Normal1"/>
        <w:contextualSpacing w:val="0"/>
        <w:jc w:val="center"/>
        <w:rPr>
          <w:sz w:val="20"/>
          <w:szCs w:val="20"/>
        </w:rPr>
      </w:pPr>
    </w:p>
    <w:p w14:paraId="0AC8261E" w14:textId="12FAF898" w:rsidR="00E11E97" w:rsidRPr="00E11E97" w:rsidRDefault="00E11E97" w:rsidP="00E11E97">
      <w:pPr>
        <w:spacing w:line="240" w:lineRule="auto"/>
        <w:contextualSpacing w:val="0"/>
        <w:jc w:val="right"/>
        <w:rPr>
          <w:rFonts w:ascii="Times New Roman" w:eastAsia="Times New Roman" w:hAnsi="Times New Roman" w:cs="Times New Roman"/>
          <w:sz w:val="24"/>
          <w:szCs w:val="24"/>
          <w:lang w:val="en-US"/>
        </w:rPr>
      </w:pPr>
      <w:r>
        <w:rPr>
          <w:rFonts w:ascii="Calibri" w:eastAsia="Times New Roman" w:hAnsi="Calibri" w:cs="Times New Roman"/>
          <w:i/>
          <w:iCs/>
          <w:color w:val="000000"/>
          <w:sz w:val="21"/>
          <w:szCs w:val="21"/>
          <w:shd w:val="clear" w:color="auto" w:fill="FFFFFF"/>
          <w:lang w:val="en-US"/>
        </w:rPr>
        <w:t>“</w:t>
      </w:r>
      <w:r w:rsidRPr="00E11E97">
        <w:rPr>
          <w:rFonts w:ascii="Calibri" w:eastAsia="Times New Roman" w:hAnsi="Calibri" w:cs="Times New Roman"/>
          <w:i/>
          <w:iCs/>
          <w:color w:val="000000"/>
          <w:sz w:val="21"/>
          <w:szCs w:val="21"/>
          <w:shd w:val="clear" w:color="auto" w:fill="FFFFFF"/>
          <w:lang w:val="en-US"/>
        </w:rPr>
        <w:t xml:space="preserve">I found David’s story to be very sad.  It was really hard to hear the story.  But if we turn away because it is hard to hear, then aren’t we just continuing to be bystanders.  As hard as these stories are to hear, we need to stand up, listen, and speak out.” </w:t>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color w:val="000000"/>
          <w:sz w:val="21"/>
          <w:szCs w:val="21"/>
          <w:shd w:val="clear" w:color="auto" w:fill="FFFFFF"/>
          <w:lang w:val="en-US"/>
        </w:rPr>
        <w:tab/>
      </w:r>
      <w:r w:rsidRPr="00E11E97">
        <w:rPr>
          <w:rFonts w:ascii="Calibri" w:eastAsia="Times New Roman" w:hAnsi="Calibri" w:cs="Times New Roman"/>
          <w:i/>
          <w:iCs/>
          <w:color w:val="000000"/>
          <w:sz w:val="20"/>
          <w:szCs w:val="20"/>
          <w:shd w:val="clear" w:color="auto" w:fill="FFFFFF"/>
          <w:lang w:val="en-US"/>
        </w:rPr>
        <w:t>Abi M, Age 14</w:t>
      </w:r>
      <w:r w:rsidRPr="00E11E97">
        <w:rPr>
          <w:rFonts w:ascii="Calibri" w:eastAsia="Times New Roman" w:hAnsi="Calibri" w:cs="Times New Roman"/>
          <w:color w:val="000000"/>
          <w:sz w:val="20"/>
          <w:szCs w:val="20"/>
          <w:shd w:val="clear" w:color="auto" w:fill="FFFFFF"/>
          <w:lang w:val="en-US"/>
        </w:rPr>
        <w:t> </w:t>
      </w:r>
    </w:p>
    <w:p w14:paraId="3B6AF8A8" w14:textId="77777777" w:rsidR="00E11E97" w:rsidRPr="00E11E97" w:rsidRDefault="00E11E97" w:rsidP="00E11E97">
      <w:pPr>
        <w:spacing w:line="240" w:lineRule="auto"/>
        <w:contextualSpacing w:val="0"/>
        <w:rPr>
          <w:rFonts w:ascii="Times New Roman" w:eastAsia="Times New Roman" w:hAnsi="Times New Roman" w:cs="Times New Roman"/>
          <w:sz w:val="24"/>
          <w:szCs w:val="24"/>
          <w:lang w:val="en-US"/>
        </w:rPr>
      </w:pPr>
    </w:p>
    <w:p w14:paraId="34FACC4E" w14:textId="77777777" w:rsidR="00E11E97" w:rsidRPr="00235718" w:rsidRDefault="00E11E97">
      <w:pPr>
        <w:pStyle w:val="Normal1"/>
        <w:contextualSpacing w:val="0"/>
        <w:jc w:val="center"/>
        <w:rPr>
          <w:sz w:val="20"/>
          <w:szCs w:val="20"/>
        </w:rPr>
      </w:pPr>
    </w:p>
    <w:p w14:paraId="116EA2E0" w14:textId="77777777" w:rsidR="007C1FA0" w:rsidRPr="00235718" w:rsidRDefault="007C1FA0">
      <w:pPr>
        <w:pStyle w:val="Normal1"/>
        <w:contextualSpacing w:val="0"/>
        <w:jc w:val="center"/>
        <w:rPr>
          <w:sz w:val="20"/>
          <w:szCs w:val="20"/>
        </w:rPr>
      </w:pPr>
    </w:p>
    <w:p w14:paraId="5C6B1316" w14:textId="292871E1" w:rsidR="007C1FA0" w:rsidRPr="00235718" w:rsidRDefault="007C1FA0">
      <w:pPr>
        <w:pStyle w:val="Normal1"/>
        <w:contextualSpacing w:val="0"/>
        <w:jc w:val="center"/>
        <w:rPr>
          <w:sz w:val="20"/>
          <w:szCs w:val="20"/>
        </w:rPr>
      </w:pPr>
    </w:p>
    <w:p w14:paraId="212DC735" w14:textId="77777777" w:rsidR="007C1FA0" w:rsidRPr="00235718" w:rsidRDefault="007C1FA0" w:rsidP="00235718">
      <w:pPr>
        <w:pStyle w:val="Normal1"/>
        <w:contextualSpacing w:val="0"/>
        <w:rPr>
          <w:sz w:val="20"/>
          <w:szCs w:val="20"/>
        </w:rPr>
      </w:pPr>
    </w:p>
    <w:sectPr w:rsidR="007C1FA0" w:rsidRPr="00235718" w:rsidSect="00235718">
      <w:pgSz w:w="12240" w:h="15840"/>
      <w:pgMar w:top="288"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A0"/>
    <w:rsid w:val="001941B1"/>
    <w:rsid w:val="001B0E2E"/>
    <w:rsid w:val="00235718"/>
    <w:rsid w:val="003C2EDF"/>
    <w:rsid w:val="00434CCD"/>
    <w:rsid w:val="00467843"/>
    <w:rsid w:val="00522C7B"/>
    <w:rsid w:val="00650FC5"/>
    <w:rsid w:val="00754D9B"/>
    <w:rsid w:val="007C1FA0"/>
    <w:rsid w:val="008017D2"/>
    <w:rsid w:val="008C5CED"/>
    <w:rsid w:val="0091025C"/>
    <w:rsid w:val="00B16C5A"/>
    <w:rsid w:val="00BA1C6C"/>
    <w:rsid w:val="00DE49B3"/>
    <w:rsid w:val="00E11E97"/>
    <w:rsid w:val="00ED559B"/>
    <w:rsid w:val="00EE0B84"/>
    <w:rsid w:val="00F5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BCC88"/>
  <w15:docId w15:val="{A0DB1EF2-00E5-5546-8F05-3DE13E0B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3571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718"/>
    <w:rPr>
      <w:rFonts w:ascii="Lucida Grande" w:hAnsi="Lucida Grande"/>
      <w:sz w:val="18"/>
      <w:szCs w:val="18"/>
    </w:rPr>
  </w:style>
  <w:style w:type="paragraph" w:styleId="NormalWeb">
    <w:name w:val="Normal (Web)"/>
    <w:basedOn w:val="Normal"/>
    <w:uiPriority w:val="99"/>
    <w:semiHidden/>
    <w:unhideWhenUsed/>
    <w:rsid w:val="00E11E97"/>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E1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363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Gracie Padron</cp:lastModifiedBy>
  <cp:revision>4</cp:revision>
  <cp:lastPrinted>2021-01-13T23:13:00Z</cp:lastPrinted>
  <dcterms:created xsi:type="dcterms:W3CDTF">2021-01-14T16:01:00Z</dcterms:created>
  <dcterms:modified xsi:type="dcterms:W3CDTF">2021-02-24T21:11:00Z</dcterms:modified>
</cp:coreProperties>
</file>